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B6308" w:rsidRPr="00952984" w:rsidRDefault="007B6308">
      <w:pPr>
        <w:rPr>
          <w:rFonts w:asciiTheme="minorHAnsi" w:hAnsiTheme="minorHAnsi" w:cstheme="minorHAnsi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3"/>
        <w:gridCol w:w="2345"/>
        <w:gridCol w:w="135"/>
        <w:gridCol w:w="1025"/>
        <w:gridCol w:w="261"/>
        <w:gridCol w:w="718"/>
        <w:gridCol w:w="947"/>
        <w:gridCol w:w="944"/>
        <w:gridCol w:w="944"/>
      </w:tblGrid>
      <w:tr w:rsidR="00EB54D3" w:rsidRPr="00952984" w14:paraId="5C56F5E7" w14:textId="77777777" w:rsidTr="348789E7">
        <w:trPr>
          <w:trHeight w:val="300"/>
        </w:trPr>
        <w:tc>
          <w:tcPr>
            <w:tcW w:w="88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DE6F7" w14:textId="77777777" w:rsidR="00EB54D3" w:rsidRPr="00952984" w:rsidRDefault="00E831F6" w:rsidP="00AD385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9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</w:t>
            </w:r>
            <w:r w:rsidR="003413A2" w:rsidRPr="009529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Syllabus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DBC74" w14:textId="75AAA4B7" w:rsidR="348789E7" w:rsidRPr="00952984" w:rsidRDefault="348789E7" w:rsidP="348789E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54D3" w:rsidRPr="00952984" w14:paraId="013FB32D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D18E2" w14:textId="77777777" w:rsidR="00EB54D3" w:rsidRPr="00952984" w:rsidRDefault="00D201BE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C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ode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and T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itle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904DE" w14:textId="12C4B610" w:rsidR="00F07695" w:rsidRPr="00952984" w:rsidRDefault="00F07695" w:rsidP="00F07695">
            <w:pPr>
              <w:rPr>
                <w:rFonts w:asciiTheme="minorHAnsi" w:hAnsiTheme="minorHAnsi" w:cstheme="minorHAnsi"/>
                <w:b/>
                <w:bCs/>
              </w:rPr>
            </w:pPr>
            <w:r w:rsidRPr="009529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Code: </w:t>
            </w:r>
            <w:r w:rsidR="00421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133399</w:t>
            </w:r>
            <w:r w:rsidR="00D31C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UMIRATOV</w:t>
            </w:r>
          </w:p>
          <w:p w14:paraId="0A37501D" w14:textId="0BEB44AB" w:rsidR="00EB54D3" w:rsidRPr="00952984" w:rsidRDefault="0042175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of War in Late Antiquity and the Middle Ages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AF6E" w14:textId="35A7A1EE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12BE9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48016" w14:textId="77777777" w:rsidR="00EB54D3" w:rsidRPr="00952984" w:rsidRDefault="00117435" w:rsidP="00552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Name(s) of Lecturer(s)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B7282" w:rsidRPr="00952984">
              <w:rPr>
                <w:rFonts w:asciiTheme="minorHAnsi" w:hAnsiTheme="minorHAnsi" w:cstheme="minorHAnsi"/>
                <w:sz w:val="20"/>
                <w:szCs w:val="20"/>
              </w:rPr>
              <w:t>with website link</w:t>
            </w:r>
            <w:r w:rsidR="00552D27" w:rsidRPr="009529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8F3D7" w14:textId="77777777" w:rsidR="00EB54D3" w:rsidRDefault="0052019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Asst. prof. Robert Kurelić, Phd</w:t>
            </w:r>
          </w:p>
          <w:p w14:paraId="5DAB6C7B" w14:textId="587AE729" w:rsidR="00C7383B" w:rsidRPr="00952984" w:rsidRDefault="00C7383B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CB59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https://ffpu.unipu.hr/ffpu/robert.kurelic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B9D77" w14:textId="46AA4391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36B36676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98B2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Study programme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B378F" w14:textId="22C17437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Single Major and </w:t>
            </w:r>
            <w:r w:rsidR="00B67E23" w:rsidRPr="00952984">
              <w:rPr>
                <w:rFonts w:asciiTheme="minorHAnsi" w:hAnsiTheme="minorHAnsi" w:cstheme="minorHAnsi"/>
                <w:sz w:val="20"/>
                <w:szCs w:val="20"/>
              </w:rPr>
              <w:t>Double Major</w:t>
            </w:r>
            <w:r w:rsidR="00D135DA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2E9F" w:rsidRPr="00952984">
              <w:rPr>
                <w:rFonts w:asciiTheme="minorHAnsi" w:hAnsiTheme="minorHAnsi" w:cstheme="minorHAnsi"/>
                <w:sz w:val="20"/>
                <w:szCs w:val="20"/>
              </w:rPr>
              <w:t>Bach</w:t>
            </w:r>
            <w:r w:rsidR="003240A5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elor Degree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="003240A5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CE76D" w14:textId="3EF0BB9C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251732FF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208EE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status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7C6D" w14:textId="58EF2F64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</w:p>
          <w:p w14:paraId="6FAE3430" w14:textId="680B0FB5" w:rsidR="00EB54D3" w:rsidRPr="00952984" w:rsidRDefault="00EB54D3" w:rsidP="00552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78D6F" w14:textId="77777777" w:rsidR="00EB54D3" w:rsidRPr="00952984" w:rsidRDefault="006B7282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Study level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3E20E" w14:textId="77777777" w:rsidR="00EB54D3" w:rsidRPr="00952984" w:rsidRDefault="006B7282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</w:p>
          <w:p w14:paraId="3D3A9258" w14:textId="666EE5C5" w:rsidR="00EB54D3" w:rsidRPr="00952984" w:rsidRDefault="00EB54D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42293" w14:textId="4B1DD279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62E0C15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71C85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Semeste</w:t>
            </w:r>
            <w:r w:rsidR="00EB54D3" w:rsidRPr="0095298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C952F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  <w:p w14:paraId="544D4166" w14:textId="4771B63E" w:rsidR="00EB54D3" w:rsidRPr="00952984" w:rsidRDefault="00EB54D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43ABB" w14:textId="77777777" w:rsidR="00EB54D3" w:rsidRPr="00952984" w:rsidRDefault="00552D27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Study year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5A809" w14:textId="6AFA0291" w:rsidR="00EB54D3" w:rsidRPr="00952984" w:rsidRDefault="00B67E23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748A3" w14:textId="3AF1184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FA1AC0C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8F110" w14:textId="77777777" w:rsidR="00EB54D3" w:rsidRPr="00952984" w:rsidRDefault="00E831F6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Classroom location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9BBE3" w14:textId="3AF1D9A0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Faculty of Humanities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5C1D7" w14:textId="77777777" w:rsidR="00EB54D3" w:rsidRPr="00952984" w:rsidRDefault="008260C9" w:rsidP="00826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Teaching l</w:t>
            </w:r>
            <w:r w:rsidR="00D201BE" w:rsidRPr="00952984">
              <w:rPr>
                <w:rFonts w:asciiTheme="minorHAnsi" w:hAnsiTheme="minorHAnsi" w:cstheme="minorHAnsi"/>
                <w:sz w:val="20"/>
                <w:szCs w:val="20"/>
              </w:rPr>
              <w:t>anguage(s)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8F396" w14:textId="18A49F1C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  <w:r w:rsidR="007E5E1F">
              <w:rPr>
                <w:rFonts w:asciiTheme="minorHAnsi" w:hAnsiTheme="minorHAnsi" w:cstheme="minorHAnsi"/>
                <w:sz w:val="20"/>
                <w:szCs w:val="20"/>
              </w:rPr>
              <w:t>/English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D6585" w14:textId="257133BC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7D5B818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B4FC8" w14:textId="77777777" w:rsidR="00EB54D3" w:rsidRPr="00952984" w:rsidRDefault="00552D27" w:rsidP="00117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ECTS </w:t>
            </w:r>
            <w:r w:rsidR="00117435" w:rsidRPr="00952984"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3D3EC" w14:textId="22356BFA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256F7" w14:textId="77777777" w:rsidR="00EB54D3" w:rsidRPr="00952984" w:rsidRDefault="00B3641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Number of hours per semester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D3CD4" w14:textId="77777777" w:rsidR="00B36415" w:rsidRPr="00952984" w:rsidRDefault="00B3641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L – S – T</w:t>
            </w:r>
          </w:p>
          <w:p w14:paraId="3E5CDC31" w14:textId="11DD4384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B4ED0" w:rsidRPr="00952984">
              <w:rPr>
                <w:rFonts w:asciiTheme="minorHAnsi" w:hAnsiTheme="minorHAnsi" w:cstheme="minorHAnsi"/>
                <w:sz w:val="20"/>
                <w:szCs w:val="20"/>
              </w:rPr>
              <w:t>-0-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86116" w14:textId="0EFC1B4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49B7A88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6849A" w14:textId="77777777" w:rsidR="00EB54D3" w:rsidRPr="00952984" w:rsidRDefault="00117435" w:rsidP="00117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Prerequisites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B940D" w14:textId="5D397D65" w:rsidR="00EB54D3" w:rsidRPr="00952984" w:rsidRDefault="000B4ED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No mandatory prerequisites, </w:t>
            </w:r>
            <w:r w:rsidR="00611C80">
              <w:rPr>
                <w:rFonts w:asciiTheme="minorHAnsi" w:hAnsiTheme="minorHAnsi" w:cstheme="minorHAnsi"/>
                <w:sz w:val="20"/>
                <w:szCs w:val="20"/>
              </w:rPr>
              <w:t>Reading Skills in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English required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045AC" w14:textId="32F9A7D4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523FF180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F61A4" w14:textId="77777777" w:rsidR="00EB54D3" w:rsidRPr="00952984" w:rsidRDefault="0011743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Correlativity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27B00A" w14:textId="1201CFB5" w:rsidR="00EB54D3" w:rsidRPr="00952984" w:rsidRDefault="00611C80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Crusades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5EEC2" w14:textId="6F230A79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35D4C439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924F7" w14:textId="77777777" w:rsidR="00EB54D3" w:rsidRPr="00952984" w:rsidRDefault="00117435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Objective of the course</w:t>
            </w:r>
            <w:r w:rsidR="00EB54D3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61E4C" w14:textId="14EB22C4" w:rsidR="00EB54D3" w:rsidRPr="00952984" w:rsidRDefault="00CB0089" w:rsidP="00EB5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Acquire the competency for the understanding </w:t>
            </w:r>
            <w:r w:rsidR="00611C80">
              <w:rPr>
                <w:rFonts w:asciiTheme="minorHAnsi" w:hAnsiTheme="minorHAnsi" w:cstheme="minorHAnsi"/>
                <w:sz w:val="20"/>
                <w:szCs w:val="20"/>
              </w:rPr>
              <w:t>and assessment of the role of warfare in medieval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7F77F" w14:textId="7A874254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4D3" w:rsidRPr="00952984" w14:paraId="5A6F6621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56C0D" w14:textId="77777777" w:rsidR="00EB54D3" w:rsidRPr="00952984" w:rsidRDefault="00117435" w:rsidP="00826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Learning outcomes</w:t>
            </w:r>
            <w:r w:rsidR="00F432F6"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129C5" w14:textId="77777777" w:rsidR="00752E0C" w:rsidRDefault="00611C80" w:rsidP="00E2633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Recognize the key moments of the historical development of military skill and technique in the middle ages</w:t>
            </w:r>
          </w:p>
          <w:p w14:paraId="5CB0CC1F" w14:textId="77777777" w:rsidR="00611C80" w:rsidRDefault="00611C80" w:rsidP="00E2633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Interpret and explain the major battles</w:t>
            </w:r>
            <w:r w:rsidR="000020E7">
              <w:rPr>
                <w:rFonts w:asciiTheme="minorHAnsi" w:hAnsiTheme="minorHAnsi" w:cstheme="minorHAnsi"/>
                <w:sz w:val="20"/>
                <w:szCs w:val="20"/>
              </w:rPr>
              <w:t xml:space="preserve"> and campaigns</w:t>
            </w:r>
          </w:p>
          <w:p w14:paraId="44EAFD9C" w14:textId="1108CD76" w:rsidR="000020E7" w:rsidRPr="00952984" w:rsidRDefault="000020E7" w:rsidP="00E2633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Analyze troop types, military technology and tactics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49EF7" w14:textId="780592F2" w:rsidR="348789E7" w:rsidRPr="00952984" w:rsidRDefault="348789E7" w:rsidP="34878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5CDD7ED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7092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content (syllabus)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BCA79" w14:textId="77777777" w:rsidR="00AD124C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Theories of Warfare</w:t>
            </w:r>
          </w:p>
          <w:p w14:paraId="0F8D286A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Late Roman Empire and its Downfall</w:t>
            </w:r>
          </w:p>
          <w:p w14:paraId="289D8754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Early Middle Ages: Carolingians, Vikings, Hastings</w:t>
            </w:r>
          </w:p>
          <w:p w14:paraId="6F613C20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 Middle Ages: Chivalry</w:t>
            </w:r>
          </w:p>
          <w:p w14:paraId="4FA27C49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Crusades</w:t>
            </w:r>
          </w:p>
          <w:p w14:paraId="0036E5F7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Late Middle Ages: Ottoman Advances</w:t>
            </w:r>
          </w:p>
          <w:p w14:paraId="0A6BD908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Psychology of War</w:t>
            </w:r>
          </w:p>
          <w:p w14:paraId="3D03C43C" w14:textId="77777777" w:rsidR="000020E7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Logistics and Organization</w:t>
            </w:r>
          </w:p>
          <w:p w14:paraId="4B94D5A5" w14:textId="489E338F" w:rsidR="000020E7" w:rsidRPr="00952984" w:rsidRDefault="000020E7" w:rsidP="000020E7">
            <w:pPr>
              <w:numPr>
                <w:ilvl w:val="0"/>
                <w:numId w:val="18"/>
              </w:numPr>
              <w:tabs>
                <w:tab w:val="left" w:pos="3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0F7A9" w14:textId="36165236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251326C3" w14:textId="77777777" w:rsidTr="348789E7">
        <w:trPr>
          <w:trHeight w:val="300"/>
        </w:trPr>
        <w:tc>
          <w:tcPr>
            <w:tcW w:w="24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F54B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Course activities, teaching and learning methods and assessment criteria </w:t>
            </w:r>
          </w:p>
          <w:p w14:paraId="685E6B74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(alternative modes should be listed in course requirements)</w:t>
            </w: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4740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Student responsibilities </w:t>
            </w:r>
          </w:p>
          <w:p w14:paraId="5191ED60" w14:textId="77777777" w:rsidR="00AD124C" w:rsidRPr="00952984" w:rsidRDefault="00AD124C" w:rsidP="00AD124C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(delete the excessive)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3244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Learning outcomes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18A9" w14:textId="77777777" w:rsidR="00AD124C" w:rsidRPr="00952984" w:rsidRDefault="00AD124C" w:rsidP="00AD124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Hours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929D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ECTS credits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D846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bCs/>
                <w:sz w:val="20"/>
                <w:szCs w:val="20"/>
              </w:rPr>
              <w:t>Grade ratio (%)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991CD" w14:textId="41B41224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1CCE9B64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3DEEC669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A5024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Attendance of L, S (lab), T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EAA2" w14:textId="571241A4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1-3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A9CD" w14:textId="1D1A9B4A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34 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84BE" w14:textId="6F12186E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31C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38FC" w14:textId="24402A93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0% 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2EEC5" w14:textId="7EFAD9BB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14DE1FE9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5FB0818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C702F" w14:textId="660704F0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Presentation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84D5" w14:textId="67A88E03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1-3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56C0" w14:textId="0406459B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31C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31CB" w14:textId="4E5AAF54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C1FA" w14:textId="149BDB83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64871" w14:textId="3BEC9F60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3677DB30" w14:textId="77777777" w:rsidTr="00301269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62486C05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DE1C0" w14:textId="570E0F47" w:rsidR="00AD124C" w:rsidRPr="00301269" w:rsidRDefault="0014135E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="00301269">
              <w:rPr>
                <w:rFonts w:asciiTheme="minorHAnsi" w:hAnsiTheme="minorHAnsi" w:cstheme="minorHAnsi"/>
                <w:sz w:val="20"/>
                <w:szCs w:val="20"/>
              </w:rPr>
              <w:t xml:space="preserve"> Exam 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29A5" w14:textId="43DC2BA5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1-3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F8A0" w14:textId="2BD59315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4135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60B5" w14:textId="5E5AA5DD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14135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BA61" w14:textId="6AB6751A" w:rsidR="00AD124C" w:rsidRPr="00952984" w:rsidRDefault="0014135E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01269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4BD2D" w14:textId="316740D4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22D3D17E" w14:textId="77777777" w:rsidTr="00301269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101652C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0A88E" w14:textId="0A44A536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Written Seminar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B198" w14:textId="2D808E31" w:rsidR="00AD124C" w:rsidRPr="00952984" w:rsidRDefault="00301269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1-3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CD6B" w14:textId="3B17BDE8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135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EC03" w14:textId="315EB4E2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300F" w14:textId="09BEB9D4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CDF74" w14:textId="3CE9FD70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46FE0C09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0562CB0E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8FDB7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0A41" w14:textId="1258B3AC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135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3C5" w14:textId="322F7729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A12B" w14:textId="3699C3AD" w:rsidR="00AD124C" w:rsidRPr="00952984" w:rsidRDefault="009C4FC1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C8158" w14:textId="0B986184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38AE9EB4" w14:textId="77777777" w:rsidTr="348789E7">
        <w:trPr>
          <w:trHeight w:val="300"/>
        </w:trPr>
        <w:tc>
          <w:tcPr>
            <w:tcW w:w="2473" w:type="dxa"/>
            <w:vMerge/>
            <w:vAlign w:val="center"/>
          </w:tcPr>
          <w:p w14:paraId="2946DB82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47C41" w14:textId="7A2C8128" w:rsidR="00952984" w:rsidRDefault="00952984" w:rsidP="0095298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In accordance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Examination </w:t>
            </w:r>
            <w:r w:rsidR="007C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Ordinance </w:t>
            </w:r>
            <w:r w:rsidR="007C4EA8">
              <w:rPr>
                <w:rFonts w:asciiTheme="minorHAnsi" w:hAnsiTheme="minorHAnsi" w:cstheme="minorHAnsi"/>
                <w:sz w:val="20"/>
                <w:szCs w:val="20"/>
              </w:rPr>
              <w:t xml:space="preserve">the final grade is </w:t>
            </w:r>
            <w:r w:rsidR="0061269A">
              <w:rPr>
                <w:rFonts w:asciiTheme="minorHAnsi" w:hAnsiTheme="minorHAnsi" w:cstheme="minorHAnsi"/>
                <w:sz w:val="20"/>
                <w:szCs w:val="20"/>
              </w:rPr>
              <w:t>as follows</w:t>
            </w:r>
            <w:r w:rsidR="004E38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863DE36" w14:textId="4A507FC7" w:rsidR="004E3846" w:rsidRDefault="004E3846" w:rsidP="0095298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DE0C" w14:textId="77777777" w:rsidR="004E3846" w:rsidRDefault="004E3846" w:rsidP="0095298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95774" w14:textId="4FFA2A5B" w:rsidR="004E3846" w:rsidRPr="0037659A" w:rsidRDefault="004E3846" w:rsidP="004E3846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A = 90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100%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5 (</w:t>
            </w:r>
            <w:r>
              <w:rPr>
                <w:rFonts w:ascii="Calibri" w:hAnsi="Calibri" w:cs="Calibri"/>
                <w:sz w:val="22"/>
                <w:szCs w:val="22"/>
              </w:rPr>
              <w:t>excellent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89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100% </w:t>
            </w:r>
          </w:p>
          <w:p w14:paraId="3EECE7EA" w14:textId="593A8EEC" w:rsidR="004E3846" w:rsidRPr="0037659A" w:rsidRDefault="004E3846" w:rsidP="004E3846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B = 80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89,9%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4 (</w:t>
            </w:r>
            <w:r>
              <w:rPr>
                <w:rFonts w:ascii="Calibri" w:hAnsi="Calibri" w:cs="Calibri"/>
                <w:sz w:val="22"/>
                <w:szCs w:val="22"/>
              </w:rPr>
              <w:t>very good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76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88,9% </w:t>
            </w:r>
          </w:p>
          <w:p w14:paraId="2189DB18" w14:textId="364DD98B" w:rsidR="004E3846" w:rsidRPr="0037659A" w:rsidRDefault="004E3846" w:rsidP="004E3846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C = 70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79,9%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3 (</w:t>
            </w: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63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75,9% </w:t>
            </w:r>
          </w:p>
          <w:p w14:paraId="40A6EE74" w14:textId="51E7E5E8" w:rsidR="004E3846" w:rsidRPr="0037659A" w:rsidRDefault="004E3846" w:rsidP="004E3846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D = 60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69,9%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>2 (</w:t>
            </w:r>
            <w:r>
              <w:rPr>
                <w:rFonts w:ascii="Calibri" w:hAnsi="Calibri" w:cs="Calibri"/>
                <w:sz w:val="22"/>
                <w:szCs w:val="22"/>
              </w:rPr>
              <w:t>sufficient</w:t>
            </w:r>
            <w:r w:rsidRPr="0037659A">
              <w:rPr>
                <w:rFonts w:ascii="Calibri" w:hAnsi="Calibri" w:cs="Calibri"/>
                <w:sz w:val="22"/>
                <w:szCs w:val="22"/>
              </w:rPr>
              <w:t>)</w:t>
            </w:r>
            <w:r w:rsidRPr="0037659A">
              <w:rPr>
                <w:rFonts w:ascii="Calibri" w:hAnsi="Calibri" w:cs="Calibri"/>
                <w:sz w:val="22"/>
                <w:szCs w:val="22"/>
              </w:rPr>
              <w:tab/>
              <w:t xml:space="preserve">= 50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62,9% </w:t>
            </w:r>
          </w:p>
          <w:p w14:paraId="5F169D99" w14:textId="77777777" w:rsidR="004E3846" w:rsidRPr="0037659A" w:rsidRDefault="004E3846" w:rsidP="004E3846">
            <w:pPr>
              <w:shd w:val="clear" w:color="auto" w:fill="E6E6E6"/>
              <w:rPr>
                <w:rFonts w:ascii="Calibri" w:hAnsi="Calibri" w:cs="Calibri"/>
              </w:rPr>
            </w:pPr>
            <w:r w:rsidRPr="0037659A">
              <w:rPr>
                <w:rFonts w:ascii="Calibri" w:hAnsi="Calibri" w:cs="Calibri"/>
                <w:sz w:val="22"/>
                <w:szCs w:val="22"/>
              </w:rPr>
              <w:t xml:space="preserve">E = 50 </w:t>
            </w:r>
            <w:r w:rsidRPr="0037659A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37659A">
              <w:rPr>
                <w:rFonts w:ascii="Calibri" w:hAnsi="Calibri" w:cs="Calibri"/>
                <w:sz w:val="22"/>
                <w:szCs w:val="22"/>
              </w:rPr>
              <w:t xml:space="preserve"> 59,9%</w:t>
            </w:r>
          </w:p>
          <w:p w14:paraId="11122C75" w14:textId="77777777" w:rsidR="004E3846" w:rsidRPr="007C4EA8" w:rsidRDefault="004E3846" w:rsidP="0095298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AA69B" w14:textId="0FC612FD" w:rsidR="009C4FC1" w:rsidRPr="00952984" w:rsidRDefault="009C4FC1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FE9455" w14:textId="472FFACC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7BDA785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94F43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Course requirements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92FB3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For successful completion of the course, student must: </w:t>
            </w:r>
          </w:p>
          <w:p w14:paraId="531F3BB0" w14:textId="40230F61" w:rsidR="000736DA" w:rsidRDefault="000736DA" w:rsidP="000736D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Attend </w:t>
            </w:r>
            <w:r w:rsidRPr="000736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Regularly</w:t>
            </w:r>
            <w:r w:rsidRPr="000736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736DA">
              <w:rPr>
                <w:rFonts w:asciiTheme="minorHAnsi" w:hAnsiTheme="minorHAnsi" w:cstheme="minorHAnsi"/>
                <w:sz w:val="20"/>
                <w:szCs w:val="20"/>
              </w:rPr>
              <w:t xml:space="preserve"> Students can miss a maximum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736DA">
              <w:rPr>
                <w:rFonts w:asciiTheme="minorHAnsi" w:hAnsiTheme="minorHAnsi" w:cstheme="minorHAnsi"/>
                <w:sz w:val="20"/>
                <w:szCs w:val="20"/>
              </w:rPr>
              <w:t xml:space="preserve"> classes. If more than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736DA">
              <w:rPr>
                <w:rFonts w:asciiTheme="minorHAnsi" w:hAnsiTheme="minorHAnsi" w:cstheme="minorHAnsi"/>
                <w:sz w:val="20"/>
                <w:szCs w:val="20"/>
              </w:rPr>
              <w:t xml:space="preserve"> classes are missed there will be extra work assigned to compensate. If there are more than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736DA">
              <w:rPr>
                <w:rFonts w:asciiTheme="minorHAnsi" w:hAnsiTheme="minorHAnsi" w:cstheme="minorHAnsi"/>
                <w:sz w:val="20"/>
                <w:szCs w:val="20"/>
              </w:rPr>
              <w:t xml:space="preserve"> absences the course will be marked as failed.</w:t>
            </w:r>
          </w:p>
          <w:p w14:paraId="1C11DC4D" w14:textId="5765B19F" w:rsidR="002351A5" w:rsidRPr="00A5743B" w:rsidRDefault="002351A5" w:rsidP="000736D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Deliver an Oral Presentation</w:t>
            </w:r>
            <w:r>
              <w:rPr>
                <w:b/>
                <w:bCs/>
              </w:rPr>
              <w:t xml:space="preserve">: </w:t>
            </w:r>
            <w:r>
              <w:t xml:space="preserve">Students must </w:t>
            </w:r>
            <w:r w:rsidR="00113F1B">
              <w:t>present the selected topic for their essay or seminar</w:t>
            </w:r>
            <w:r w:rsidR="00A5743B">
              <w:t xml:space="preserve"> in a 20 minute presentation</w:t>
            </w:r>
          </w:p>
          <w:p w14:paraId="735BF281" w14:textId="71428022" w:rsidR="00A5743B" w:rsidRDefault="00A5743B" w:rsidP="000736D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Pass a written or oral final exam</w:t>
            </w:r>
            <w:r w:rsidR="00A754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(the form of the exam will be decided by the teacher and students will be informed by the end of semester)</w:t>
            </w:r>
          </w:p>
          <w:p w14:paraId="2BD934D4" w14:textId="5E9FD927" w:rsidR="00A7547F" w:rsidRDefault="00A7547F" w:rsidP="00A7547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Write a 15 page seminar paper: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this</w:t>
            </w:r>
            <w:r w:rsidR="00BC3CE8">
              <w:rPr>
                <w:rFonts w:asciiTheme="minorHAnsi" w:hAnsiTheme="minorHAnsi" w:cstheme="minorHAnsi"/>
                <w:sz w:val="20"/>
                <w:szCs w:val="20"/>
              </w:rPr>
              <w:t xml:space="preserve"> case the student has to pass the final written or oral exam B</w:t>
            </w:r>
          </w:p>
          <w:p w14:paraId="355A8E47" w14:textId="4977FF6A" w:rsidR="00BC3CE8" w:rsidRPr="00BC3CE8" w:rsidRDefault="00BC3CE8" w:rsidP="00BC3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Seminars need to comply with academic rules. In case of plagiarism </w:t>
            </w:r>
            <w:r w:rsidR="00586AC3">
              <w:rPr>
                <w:rFonts w:asciiTheme="minorHAnsi" w:hAnsiTheme="minorHAnsi" w:cstheme="minorHAnsi"/>
                <w:sz w:val="20"/>
                <w:szCs w:val="20"/>
              </w:rPr>
              <w:t>the course will be marked as failed and the student will lose the right to take the exam</w:t>
            </w:r>
          </w:p>
          <w:p w14:paraId="0C041634" w14:textId="1FFCB3DA" w:rsidR="00AD124C" w:rsidRPr="00952984" w:rsidRDefault="00AD124C" w:rsidP="00073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5CE38" w14:textId="7F6DA14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33C3A872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27682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Mid-term and final exam term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7CC1D" w14:textId="2DEC8CDA" w:rsidR="00AD124C" w:rsidRPr="00952984" w:rsidRDefault="0098133C" w:rsidP="00AD124C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D37D08">
              <w:rPr>
                <w:rFonts w:asciiTheme="minorHAnsi" w:hAnsiTheme="minorHAnsi" w:cstheme="minorHAnsi"/>
                <w:sz w:val="20"/>
                <w:szCs w:val="20"/>
              </w:rPr>
              <w:t>Exam terms are assigned at the beginning of the academic year and are published on university web pages</w:t>
            </w:r>
            <w:r w:rsidR="008B0F8B" w:rsidRPr="00D37D08">
              <w:rPr>
                <w:rFonts w:asciiTheme="minorHAnsi" w:hAnsiTheme="minorHAnsi" w:cstheme="minorHAnsi"/>
                <w:sz w:val="20"/>
                <w:szCs w:val="20"/>
              </w:rPr>
              <w:t xml:space="preserve"> and the ISVU system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1F2B3" w14:textId="229F5C09" w:rsidR="00AD124C" w:rsidRPr="00952984" w:rsidRDefault="00AD124C" w:rsidP="00AD124C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AD124C" w:rsidRPr="00952984" w14:paraId="4BA60F0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3F092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Additional information on the course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FFD37" w14:textId="5638124E" w:rsidR="00AD124C" w:rsidRPr="00952984" w:rsidRDefault="000736D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Additional material is published on e-učenje (e-</w:t>
            </w:r>
            <w:r w:rsidR="002351A5">
              <w:rPr>
                <w:rFonts w:asciiTheme="minorHAnsi" w:hAnsiTheme="minorHAnsi" w:cstheme="minorHAnsi"/>
                <w:sz w:val="20"/>
                <w:szCs w:val="20"/>
              </w:rPr>
              <w:t>studies)</w:t>
            </w:r>
            <w:r w:rsidR="00364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53C02" w14:textId="2FDAB41B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24C" w:rsidRPr="00952984" w14:paraId="4A72A33A" w14:textId="77777777" w:rsidTr="348789E7">
        <w:trPr>
          <w:trHeight w:val="77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F123D" w14:textId="77777777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Bibliography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65729" w14:textId="1E91738A" w:rsidR="00AD124C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 xml:space="preserve">Mandatory: </w:t>
            </w:r>
          </w:p>
          <w:p w14:paraId="4D0A4681" w14:textId="77777777" w:rsidR="00931D45" w:rsidRDefault="00931D45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4B3FE" w14:textId="06FF7225" w:rsidR="00931D45" w:rsidRPr="00931D45" w:rsidRDefault="00931D45" w:rsidP="00D920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931D45">
              <w:rPr>
                <w:rFonts w:cs="Calibri"/>
              </w:rPr>
              <w:t xml:space="preserve">Maurice </w:t>
            </w:r>
            <w:r w:rsidRPr="00931D45">
              <w:rPr>
                <w:rFonts w:ascii="Calibri-Bold" w:hAnsi="Calibri-Bold" w:cs="Calibri-Bold"/>
                <w:b/>
                <w:bCs/>
              </w:rPr>
              <w:t>Keen</w:t>
            </w:r>
            <w:r w:rsidRPr="00931D45">
              <w:rPr>
                <w:rFonts w:cs="Calibri"/>
              </w:rPr>
              <w:t xml:space="preserve">, </w:t>
            </w:r>
            <w:r w:rsidRPr="00931D45">
              <w:rPr>
                <w:rFonts w:ascii="Calibri-Italic" w:hAnsi="Calibri-Italic" w:cs="Calibri-Italic"/>
                <w:i/>
                <w:iCs/>
              </w:rPr>
              <w:t>Medieval Warfare</w:t>
            </w:r>
            <w:r w:rsidRPr="00931D45">
              <w:rPr>
                <w:rFonts w:cs="Calibri"/>
              </w:rPr>
              <w:t xml:space="preserve">. New York: Oxford University Press, 1999. str. 13-35, 59-87, 113-162 (99 stranica) </w:t>
            </w:r>
          </w:p>
          <w:p w14:paraId="69051B4C" w14:textId="023F70EC" w:rsidR="00AD124C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984">
              <w:rPr>
                <w:rFonts w:asciiTheme="minorHAnsi" w:hAnsiTheme="minorHAnsi" w:cstheme="minorHAnsi"/>
                <w:sz w:val="20"/>
                <w:szCs w:val="20"/>
              </w:rPr>
              <w:t>Optional</w:t>
            </w:r>
            <w:r w:rsidR="0070079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CFFC41B" w14:textId="77777777" w:rsidR="00700797" w:rsidRDefault="00700797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9DAD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Simon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Anglim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 dr.,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Fighting techniques oft he Ancient World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393CC8D7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New York: Thomas Dunne Books, 2002.</w:t>
            </w:r>
          </w:p>
          <w:p w14:paraId="6BF1A11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2. Christon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Archer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Svetska istorija ratovanja. Najsveobuhvatniji</w:t>
            </w:r>
          </w:p>
          <w:p w14:paraId="2FBCF58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kritički pregled ratovanja od prvih organizovanih sukoba do</w:t>
            </w:r>
          </w:p>
          <w:p w14:paraId="7F23E25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danas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Beograd: Alexandria press, 2006</w:t>
            </w:r>
          </w:p>
          <w:p w14:paraId="1EAEA9C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3. Andrew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Ayton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Sir Phillip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Preston Bart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Battle of Crécy,</w:t>
            </w:r>
          </w:p>
          <w:p w14:paraId="2DB300B2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1346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 Boydell Press, 2005.</w:t>
            </w:r>
          </w:p>
          <w:p w14:paraId="472E6D4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4. David S.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Bachrach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Warfare in Tenth-Century Germany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5B22201E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Woodbridge: The Boydell Press, 2012.</w:t>
            </w:r>
          </w:p>
          <w:p w14:paraId="4737000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5. Matthew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Bennett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 dr.,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Fighting Techniques oft he Medieval</w:t>
            </w:r>
          </w:p>
          <w:p w14:paraId="24080FCA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World: Equipment, Combat Skills and Tactics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New York:</w:t>
            </w:r>
          </w:p>
          <w:p w14:paraId="645281A9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Thomas Dunne Books, 2005.</w:t>
            </w:r>
          </w:p>
          <w:p w14:paraId="4C4522F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6. Carl von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Clausewitz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O ratu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Zagreb: Mozaik knjiga, 2010.</w:t>
            </w:r>
          </w:p>
          <w:p w14:paraId="135B06CB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7. Anne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Curry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Battle of Agincourt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 Boydell</w:t>
            </w:r>
          </w:p>
          <w:p w14:paraId="262061E7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Press, 2000.</w:t>
            </w:r>
          </w:p>
          <w:p w14:paraId="4358B1AF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 Sergio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Boffa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Warfare in Medieval Brabant, 1356-1406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3CA56D7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Woodbridge: The Boydell Press, 2004.</w:t>
            </w:r>
          </w:p>
          <w:p w14:paraId="3164BDAE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9.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Gregory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Daly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Cannae: the Experience of Battle in the Second</w:t>
            </w:r>
          </w:p>
          <w:p w14:paraId="00CD7B1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Punic War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London: Routledge, 2002.</w:t>
            </w:r>
          </w:p>
          <w:p w14:paraId="65F770F3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10.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Kelly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DeVries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A Cumulative Bibliography of Medieval Military</w:t>
            </w:r>
          </w:p>
          <w:p w14:paraId="60B50D7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History and Technology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Leiden: Brill, 2001.</w:t>
            </w:r>
          </w:p>
          <w:p w14:paraId="1CD19453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Kelly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DeVries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Infantry Warfare in the Early Fourteenth</w:t>
            </w:r>
          </w:p>
          <w:p w14:paraId="2F33F9B0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Century: Discipline, Tactics and Technology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</w:t>
            </w:r>
          </w:p>
          <w:p w14:paraId="77FE9DFD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Boydell Press, 1996.</w:t>
            </w:r>
          </w:p>
          <w:p w14:paraId="77984D52" w14:textId="1AA1C57B" w:rsidR="00276104" w:rsidRDefault="00276104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76104">
              <w:rPr>
                <w:rFonts w:ascii="Calibri" w:hAnsi="Calibri" w:cs="Calibri"/>
                <w:sz w:val="22"/>
                <w:szCs w:val="22"/>
                <w:lang w:eastAsia="en-US"/>
              </w:rPr>
              <w:t>12.</w:t>
            </w:r>
            <w:r w:rsidRPr="00276104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Kelly Devries, Michael Livingston, ur., Medieval Warfare: a reader, Toronto: University of Toronto Press, 2019.</w:t>
            </w:r>
          </w:p>
          <w:p w14:paraId="7DFFF6EE" w14:textId="1433B1B9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3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John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France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Western Warfare in the age of the Crusades,</w:t>
            </w:r>
          </w:p>
          <w:p w14:paraId="5FB10AC2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1000-1300,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London: UCL Press, 2001.</w:t>
            </w:r>
          </w:p>
          <w:p w14:paraId="25F6AFE3" w14:textId="0E7A5C3E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4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Milan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Galović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Rat u transformaciji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Zagreb: Jesenski i Turk,</w:t>
            </w:r>
          </w:p>
          <w:p w14:paraId="03C6512A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2001.</w:t>
            </w:r>
          </w:p>
          <w:p w14:paraId="6A24667C" w14:textId="0BC54A4F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5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Evart Oakeshott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Archeology of Weapons: Arms and</w:t>
            </w:r>
          </w:p>
          <w:p w14:paraId="117CA60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Armour from Prehistory to the Age of Chivalry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New York:</w:t>
            </w:r>
          </w:p>
          <w:p w14:paraId="75F9FB22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Dover Publications, 1996.</w:t>
            </w:r>
          </w:p>
          <w:p w14:paraId="12244815" w14:textId="31C97A1E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Nicholas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Hooper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Matthew Bennett,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Cambridge</w:t>
            </w:r>
          </w:p>
          <w:p w14:paraId="14EE0381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Illustrated Atlas of Warfare in the Middle Ages 768-1487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0A093658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Cambridge: Cambridge University Press, 1996.</w:t>
            </w:r>
          </w:p>
          <w:p w14:paraId="1E769694" w14:textId="5E0B5A60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Johan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Huizinga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Jesen srednjeg vijeka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Zagreb: Naprijed,</w:t>
            </w:r>
          </w:p>
          <w:p w14:paraId="467B5F9E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1991.</w:t>
            </w:r>
          </w:p>
          <w:p w14:paraId="060FFE8D" w14:textId="12F12F5A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John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Keegan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Face of Battle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New York: Penguin Books,</w:t>
            </w:r>
          </w:p>
          <w:p w14:paraId="2EA52C02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1978.</w:t>
            </w:r>
          </w:p>
          <w:p w14:paraId="119618D4" w14:textId="4F44D09B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John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Keegan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A History of Warfare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London: Hutchinson,</w:t>
            </w:r>
          </w:p>
          <w:p w14:paraId="46433729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1993.</w:t>
            </w:r>
          </w:p>
          <w:p w14:paraId="1BA7F7F0" w14:textId="3AEBBF17" w:rsidR="00D37D08" w:rsidRDefault="00276104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Maurice </w:t>
            </w:r>
            <w:r w:rsidR="00D37D08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Keen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="00D37D08"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Chivalry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>, Yale: Yale University Press, 1984.</w:t>
            </w:r>
          </w:p>
          <w:p w14:paraId="15DF7613" w14:textId="2997F788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Maurice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Keen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Medieval Warfare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New York: Oxford</w:t>
            </w:r>
          </w:p>
          <w:p w14:paraId="38C1801C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University Press, 1999.</w:t>
            </w:r>
          </w:p>
          <w:p w14:paraId="725C7767" w14:textId="02D9A2A4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Hrvoje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Kekez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„Bernardin Frankapan i Krbavska bitka: jeli</w:t>
            </w:r>
          </w:p>
          <w:p w14:paraId="605DA453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spasio sebe i malobrojne ili je pobjegao iz boja,“ u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Modruški</w:t>
            </w:r>
          </w:p>
          <w:p w14:paraId="0375F260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zbornik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 (2009): 65-101.</w:t>
            </w:r>
          </w:p>
          <w:p w14:paraId="5EE007C4" w14:textId="64A65A25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Edward N.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Luttawk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Grand Strategy of the Byzantine</w:t>
            </w:r>
          </w:p>
          <w:p w14:paraId="5396E190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 xml:space="preserve">Empire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Cambridge, MA: Harvard University Press, 2009.</w:t>
            </w:r>
          </w:p>
          <w:p w14:paraId="5E5838B6" w14:textId="2CD80888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Simon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MacDowall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Adrianople, AD 378: the Goths crush</w:t>
            </w:r>
          </w:p>
          <w:p w14:paraId="7984916E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Rome's legions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Oxford: Osprey 2007</w:t>
            </w:r>
          </w:p>
          <w:p w14:paraId="6DCC17B4" w14:textId="0DBF189A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Jan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Mahler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The Battle of Worringen, 1288. The History and</w:t>
            </w:r>
          </w:p>
          <w:p w14:paraId="49B6403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Mythology of a Notable Event, MA Thesis, University of</w:t>
            </w:r>
          </w:p>
          <w:p w14:paraId="6FCA402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Edmonton, Alberta, 1993.</w:t>
            </w:r>
          </w:p>
          <w:p w14:paraId="3D0B8DD4" w14:textId="0D1AB2E9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276104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Frank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McLynn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1066: The Year of Three Battles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London: BCA,</w:t>
            </w:r>
          </w:p>
          <w:p w14:paraId="7F4CD57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1999,</w:t>
            </w:r>
          </w:p>
          <w:p w14:paraId="41A5C25E" w14:textId="3349700D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Stephen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Morillo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battle of Hastings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</w:t>
            </w:r>
          </w:p>
          <w:p w14:paraId="0F1E7A7A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Boydell Press, 1996.</w:t>
            </w:r>
          </w:p>
          <w:p w14:paraId="1F4D4422" w14:textId="7223C41A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Hellen J.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Nicholson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Medieval Warfare: Theory and Practice</w:t>
            </w:r>
          </w:p>
          <w:p w14:paraId="723B8D7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of War in Europe, 300-1500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New York: Palgrave McMillan,</w:t>
            </w:r>
          </w:p>
          <w:p w14:paraId="71AEE22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2004.</w:t>
            </w:r>
          </w:p>
          <w:p w14:paraId="5D26B66D" w14:textId="28FC72F5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David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Nicolle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Medieval Warfare Source Book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London:</w:t>
            </w:r>
          </w:p>
          <w:p w14:paraId="31315FB8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Brockhampton Press, 1999.</w:t>
            </w:r>
          </w:p>
          <w:p w14:paraId="4E31F3CE" w14:textId="0E6F1EA0" w:rsidR="00D37D08" w:rsidRDefault="00C27063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39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David </w:t>
            </w:r>
            <w:r w:rsidR="00D37D08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Nicolle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="00D37D08"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Nicopolis 1396</w:t>
            </w:r>
            <w:r w:rsidR="00D37D08">
              <w:rPr>
                <w:rFonts w:ascii="Calibri" w:hAnsi="Calibri" w:cs="Calibri"/>
                <w:sz w:val="22"/>
                <w:szCs w:val="22"/>
                <w:lang w:eastAsia="en-US"/>
              </w:rPr>
              <w:t>, Oxford: Osprey, 1999.</w:t>
            </w:r>
          </w:p>
          <w:p w14:paraId="6D62F721" w14:textId="603F1DEE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David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Potter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Renaissance France at War: Armies, Culture</w:t>
            </w:r>
          </w:p>
          <w:p w14:paraId="08AFB04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and Society c. 1480-1560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 Boydell Press,</w:t>
            </w:r>
          </w:p>
          <w:p w14:paraId="5709DD2B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2008.</w:t>
            </w:r>
          </w:p>
          <w:p w14:paraId="3076AADD" w14:textId="1DCA3995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Phillip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Sabin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Hans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Van Week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 Michael Whitby, ur,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</w:t>
            </w:r>
          </w:p>
          <w:p w14:paraId="5385BDDF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Cambridge History of Greek and Roman Warfare, Volume II:</w:t>
            </w:r>
          </w:p>
          <w:p w14:paraId="4CD1E8D5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Rome from the Late Republic to the Late Empire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Cambridge:</w:t>
            </w:r>
          </w:p>
          <w:p w14:paraId="2BDDFE89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Cambridge University Press, 2007.</w:t>
            </w:r>
          </w:p>
          <w:p w14:paraId="7E7A885C" w14:textId="56FFCC6B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Aldo A.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Settia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Rapine, assedi, battaglie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Rim: Editori Laterza,</w:t>
            </w:r>
          </w:p>
          <w:p w14:paraId="3DCE334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2002.</w:t>
            </w:r>
          </w:p>
          <w:p w14:paraId="2A91D607" w14:textId="2D8571AF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P.H.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Sawyer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Kings and Vikings. Scandinavia and Europe AD</w:t>
            </w:r>
          </w:p>
          <w:p w14:paraId="37CC9CF7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700-1100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London: Routledge, 1982.</w:t>
            </w:r>
          </w:p>
          <w:p w14:paraId="3FAE8214" w14:textId="272CC824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Gerhard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Staghun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Knjiga o ratu – zašto ljudi ne mogu živjeti u</w:t>
            </w:r>
          </w:p>
          <w:p w14:paraId="24C104A5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miru, Zagreb: Mladinska knjiga, 2007.</w:t>
            </w:r>
          </w:p>
          <w:p w14:paraId="1BDBFD71" w14:textId="4E698496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Frank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 xml:space="preserve">Tallet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 D.J.B.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Trimm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European Warfare 1370-1750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6196A72C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Cambridge: Cambridge University Press, 2010.</w:t>
            </w:r>
          </w:p>
          <w:p w14:paraId="6B983BFE" w14:textId="44A45CCC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Jan Frans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Verbruggen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, The Art of Warfare in the Western</w:t>
            </w:r>
          </w:p>
          <w:p w14:paraId="4A426686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Europe During the Middle Ages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Woodbridge: The Boydell</w:t>
            </w:r>
          </w:p>
          <w:p w14:paraId="70640834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Press, 1998</w:t>
            </w:r>
          </w:p>
          <w:p w14:paraId="489BB7D0" w14:textId="38FA6742" w:rsidR="00D37D08" w:rsidRDefault="00D37D08" w:rsidP="00D37D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27063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Jan Frans </w:t>
            </w:r>
            <w:r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Verbruggen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The Battle of the Golden Spurs</w:t>
            </w:r>
          </w:p>
          <w:p w14:paraId="18E78965" w14:textId="77777777" w:rsidR="00D37D08" w:rsidRDefault="00D37D08" w:rsidP="00D3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  <w:lang w:eastAsia="en-US"/>
              </w:rPr>
              <w:t>(Courtrai, 11 July 1302),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Woodbridge: The Boydell Press,</w:t>
            </w:r>
          </w:p>
          <w:p w14:paraId="2A79808F" w14:textId="058EB193" w:rsidR="0011139A" w:rsidRPr="007F5AD1" w:rsidRDefault="00D37D08" w:rsidP="00D37D0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2002.</w:t>
            </w:r>
          </w:p>
          <w:p w14:paraId="6B066C23" w14:textId="77777777" w:rsidR="0011139A" w:rsidRPr="00952984" w:rsidRDefault="0011139A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8C6EF" w14:textId="0590B40B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ED7EA" w14:textId="5823C406" w:rsidR="00AD124C" w:rsidRPr="00952984" w:rsidRDefault="00AD124C" w:rsidP="00AD1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99379" w14:textId="77777777" w:rsidR="00DE3ADF" w:rsidRPr="00952984" w:rsidRDefault="00DE3ADF" w:rsidP="00DE3ADF">
      <w:pPr>
        <w:rPr>
          <w:rFonts w:asciiTheme="minorHAnsi" w:hAnsiTheme="minorHAnsi" w:cstheme="minorHAnsi"/>
          <w:b/>
          <w:sz w:val="22"/>
          <w:szCs w:val="22"/>
        </w:rPr>
      </w:pPr>
    </w:p>
    <w:p w14:paraId="3FE9F23F" w14:textId="77777777" w:rsidR="00DE3ADF" w:rsidRPr="00952984" w:rsidRDefault="00DE3ADF" w:rsidP="00DE3ADF">
      <w:pPr>
        <w:rPr>
          <w:rFonts w:asciiTheme="minorHAnsi" w:hAnsiTheme="minorHAnsi" w:cstheme="minorHAnsi"/>
          <w:b/>
          <w:sz w:val="22"/>
          <w:szCs w:val="22"/>
        </w:rPr>
      </w:pPr>
    </w:p>
    <w:p w14:paraId="2F8976D3" w14:textId="77777777" w:rsidR="00DE3ADF" w:rsidRPr="00952984" w:rsidRDefault="00DE3ADF" w:rsidP="7750016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E3ADF" w:rsidRPr="00952984" w:rsidSect="00453260">
      <w:headerReference w:type="default" r:id="rId12"/>
      <w:footerReference w:type="default" r:id="rId13"/>
      <w:pgSz w:w="11906" w:h="16838"/>
      <w:pgMar w:top="720" w:right="1077" w:bottom="72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A176" w14:textId="77777777" w:rsidR="008D3A38" w:rsidRDefault="008D3A38">
      <w:r>
        <w:separator/>
      </w:r>
    </w:p>
  </w:endnote>
  <w:endnote w:type="continuationSeparator" w:id="0">
    <w:p w14:paraId="2FED115C" w14:textId="77777777" w:rsidR="008D3A38" w:rsidRDefault="008D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6B08" w14:textId="77777777" w:rsidR="00BF47AC" w:rsidRPr="0061792C" w:rsidRDefault="00E549FD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="00BF47AC"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032550">
      <w:rPr>
        <w:rFonts w:ascii="Calibri" w:eastAsia="Calibri" w:hAnsi="Calibri"/>
        <w:noProof/>
        <w:sz w:val="22"/>
        <w:szCs w:val="22"/>
        <w:lang w:val="hr-HR" w:eastAsia="en-US"/>
      </w:rPr>
      <w:t>3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14:paraId="2E601999" w14:textId="77777777"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14:paraId="70777364" w14:textId="77777777"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E4CC" w14:textId="77777777" w:rsidR="008D3A38" w:rsidRDefault="008D3A38">
      <w:r>
        <w:separator/>
      </w:r>
    </w:p>
  </w:footnote>
  <w:footnote w:type="continuationSeparator" w:id="0">
    <w:p w14:paraId="0A96A4FF" w14:textId="77777777" w:rsidR="008D3A38" w:rsidRDefault="008D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777C" w14:textId="77777777" w:rsidR="00BF47AC" w:rsidRPr="0061792C" w:rsidRDefault="00B607FC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DE494" wp14:editId="4ABE66ED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317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632B5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" strokecolor="windowText" strokeweight=".5pt">
              <v:stroke joinstyle="miter"/>
              <o:lock v:ext="edit" shapetype="f"/>
            </v:line>
          </w:pict>
        </mc:Fallback>
      </mc:AlternateContent>
    </w:r>
    <w:r w:rsidR="00E96CED">
      <w:rPr>
        <w:rFonts w:ascii="Calibri" w:eastAsia="Calibri" w:hAnsi="Calibri"/>
        <w:noProof/>
        <w:sz w:val="20"/>
        <w:szCs w:val="20"/>
        <w:lang w:val="hr-HR"/>
      </w:rPr>
      <w:object w:dxaOrig="1440" w:dyaOrig="1440" w14:anchorId="0A9C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.35pt;margin-top:-.85pt;width:47pt;height:46.4pt;z-index:251657216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1025" DrawAspect="Content" ObjectID="_1803643635" r:id="rId2"/>
      </w:object>
    </w:r>
    <w:r w:rsidR="00BF47A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Jur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a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 Dobrila University of Pula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BF47A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BF47A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BF47AC">
      <w:rPr>
        <w:rFonts w:ascii="Calibri" w:eastAsia="Calibri" w:hAnsi="Calibri"/>
        <w:b/>
        <w:sz w:val="22"/>
        <w:szCs w:val="22"/>
        <w:lang w:val="hr-HR" w:eastAsia="en-US"/>
      </w:rPr>
      <w:t>VOP2</w:t>
    </w:r>
    <w:r w:rsidR="00D201BE">
      <w:rPr>
        <w:rFonts w:ascii="Calibri" w:eastAsia="Calibri" w:hAnsi="Calibri"/>
        <w:b/>
        <w:sz w:val="22"/>
        <w:szCs w:val="22"/>
        <w:lang w:val="hr-HR" w:eastAsia="en-US"/>
      </w:rPr>
      <w:t xml:space="preserve"> Form</w:t>
    </w:r>
  </w:p>
  <w:p w14:paraId="3DDCD53B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14:paraId="75520FAB" w14:textId="77777777"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14:paraId="322923AD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sz w:val="20"/>
        <w:szCs w:val="20"/>
        <w:lang w:val="hr-HR" w:eastAsia="en-US"/>
      </w:rPr>
      <w:t>Croatia</w:t>
    </w:r>
  </w:p>
  <w:p w14:paraId="38C1F859" w14:textId="77777777"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F5753"/>
    <w:multiLevelType w:val="hybridMultilevel"/>
    <w:tmpl w:val="65A2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4" w15:restartNumberingAfterBreak="0">
    <w:nsid w:val="06C13C06"/>
    <w:multiLevelType w:val="hybridMultilevel"/>
    <w:tmpl w:val="2BCC81EA"/>
    <w:lvl w:ilvl="0" w:tplc="3BF0E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7AEE"/>
    <w:multiLevelType w:val="hybridMultilevel"/>
    <w:tmpl w:val="0DFE172A"/>
    <w:lvl w:ilvl="0" w:tplc="06124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33A0"/>
    <w:multiLevelType w:val="hybridMultilevel"/>
    <w:tmpl w:val="0DFE1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790E"/>
    <w:multiLevelType w:val="hybridMultilevel"/>
    <w:tmpl w:val="F74CA7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2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480C"/>
    <w:multiLevelType w:val="hybridMultilevel"/>
    <w:tmpl w:val="5AB4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7003D53"/>
    <w:multiLevelType w:val="hybridMultilevel"/>
    <w:tmpl w:val="512E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76F93"/>
    <w:multiLevelType w:val="hybridMultilevel"/>
    <w:tmpl w:val="0C34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4914697">
    <w:abstractNumId w:val="14"/>
  </w:num>
  <w:num w:numId="2" w16cid:durableId="970597226">
    <w:abstractNumId w:val="3"/>
  </w:num>
  <w:num w:numId="3" w16cid:durableId="1731541058">
    <w:abstractNumId w:val="22"/>
  </w:num>
  <w:num w:numId="4" w16cid:durableId="1313674281">
    <w:abstractNumId w:val="9"/>
  </w:num>
  <w:num w:numId="5" w16cid:durableId="1279608612">
    <w:abstractNumId w:val="16"/>
  </w:num>
  <w:num w:numId="6" w16cid:durableId="541940550">
    <w:abstractNumId w:val="19"/>
  </w:num>
  <w:num w:numId="7" w16cid:durableId="603076364">
    <w:abstractNumId w:val="17"/>
  </w:num>
  <w:num w:numId="8" w16cid:durableId="1558466606">
    <w:abstractNumId w:val="1"/>
  </w:num>
  <w:num w:numId="9" w16cid:durableId="1831870289">
    <w:abstractNumId w:val="11"/>
  </w:num>
  <w:num w:numId="10" w16cid:durableId="1938907257">
    <w:abstractNumId w:val="10"/>
  </w:num>
  <w:num w:numId="11" w16cid:durableId="1447383092">
    <w:abstractNumId w:val="15"/>
  </w:num>
  <w:num w:numId="12" w16cid:durableId="2143426550">
    <w:abstractNumId w:val="23"/>
  </w:num>
  <w:num w:numId="13" w16cid:durableId="550769916">
    <w:abstractNumId w:val="20"/>
  </w:num>
  <w:num w:numId="14" w16cid:durableId="1244535061">
    <w:abstractNumId w:val="12"/>
  </w:num>
  <w:num w:numId="15" w16cid:durableId="1493376374">
    <w:abstractNumId w:val="0"/>
  </w:num>
  <w:num w:numId="16" w16cid:durableId="1194995193">
    <w:abstractNumId w:val="7"/>
  </w:num>
  <w:num w:numId="17" w16cid:durableId="958297430">
    <w:abstractNumId w:val="18"/>
  </w:num>
  <w:num w:numId="18" w16cid:durableId="2077168284">
    <w:abstractNumId w:val="21"/>
  </w:num>
  <w:num w:numId="19" w16cid:durableId="1736119272">
    <w:abstractNumId w:val="5"/>
  </w:num>
  <w:num w:numId="20" w16cid:durableId="436801764">
    <w:abstractNumId w:val="8"/>
  </w:num>
  <w:num w:numId="21" w16cid:durableId="1036734109">
    <w:abstractNumId w:val="13"/>
  </w:num>
  <w:num w:numId="22" w16cid:durableId="1096562937">
    <w:abstractNumId w:val="6"/>
  </w:num>
  <w:num w:numId="23" w16cid:durableId="1180588438">
    <w:abstractNumId w:val="4"/>
  </w:num>
  <w:num w:numId="24" w16cid:durableId="44605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020E7"/>
    <w:rsid w:val="00032550"/>
    <w:rsid w:val="0003289E"/>
    <w:rsid w:val="000403A8"/>
    <w:rsid w:val="00062854"/>
    <w:rsid w:val="00065C42"/>
    <w:rsid w:val="0007001D"/>
    <w:rsid w:val="000704C8"/>
    <w:rsid w:val="000736DA"/>
    <w:rsid w:val="000847C2"/>
    <w:rsid w:val="0008577A"/>
    <w:rsid w:val="00097A93"/>
    <w:rsid w:val="000B16AA"/>
    <w:rsid w:val="000B4ED0"/>
    <w:rsid w:val="000C390B"/>
    <w:rsid w:val="000C494B"/>
    <w:rsid w:val="000C5419"/>
    <w:rsid w:val="000E6206"/>
    <w:rsid w:val="001074F5"/>
    <w:rsid w:val="0011139A"/>
    <w:rsid w:val="00111BC7"/>
    <w:rsid w:val="00113F1B"/>
    <w:rsid w:val="00115CEE"/>
    <w:rsid w:val="00117435"/>
    <w:rsid w:val="001202E3"/>
    <w:rsid w:val="001210DB"/>
    <w:rsid w:val="00122A9D"/>
    <w:rsid w:val="001272BC"/>
    <w:rsid w:val="00130BF9"/>
    <w:rsid w:val="001320E8"/>
    <w:rsid w:val="0014135E"/>
    <w:rsid w:val="00144F46"/>
    <w:rsid w:val="001575DA"/>
    <w:rsid w:val="00161A6F"/>
    <w:rsid w:val="00161E3C"/>
    <w:rsid w:val="0017476D"/>
    <w:rsid w:val="00183C03"/>
    <w:rsid w:val="00191162"/>
    <w:rsid w:val="00192B9A"/>
    <w:rsid w:val="001957D9"/>
    <w:rsid w:val="001C51C4"/>
    <w:rsid w:val="001C72B0"/>
    <w:rsid w:val="001C774C"/>
    <w:rsid w:val="001C7966"/>
    <w:rsid w:val="001C7F17"/>
    <w:rsid w:val="001E2008"/>
    <w:rsid w:val="00206E5B"/>
    <w:rsid w:val="00226B36"/>
    <w:rsid w:val="00232C33"/>
    <w:rsid w:val="002351A5"/>
    <w:rsid w:val="00254026"/>
    <w:rsid w:val="00261A06"/>
    <w:rsid w:val="00275805"/>
    <w:rsid w:val="00276104"/>
    <w:rsid w:val="002A3ED0"/>
    <w:rsid w:val="002B2418"/>
    <w:rsid w:val="002B2C77"/>
    <w:rsid w:val="002E1A12"/>
    <w:rsid w:val="002E31CA"/>
    <w:rsid w:val="002E4211"/>
    <w:rsid w:val="002E65C2"/>
    <w:rsid w:val="002F06C8"/>
    <w:rsid w:val="00301269"/>
    <w:rsid w:val="003066E3"/>
    <w:rsid w:val="003208D6"/>
    <w:rsid w:val="003240A5"/>
    <w:rsid w:val="00331514"/>
    <w:rsid w:val="003413A2"/>
    <w:rsid w:val="0036430C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21145"/>
    <w:rsid w:val="00421755"/>
    <w:rsid w:val="00425944"/>
    <w:rsid w:val="00431D6E"/>
    <w:rsid w:val="00444C6C"/>
    <w:rsid w:val="00444F82"/>
    <w:rsid w:val="00453260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2B1C"/>
    <w:rsid w:val="004E3846"/>
    <w:rsid w:val="004F0234"/>
    <w:rsid w:val="004F6AA9"/>
    <w:rsid w:val="004F6C00"/>
    <w:rsid w:val="004F6D8A"/>
    <w:rsid w:val="00501365"/>
    <w:rsid w:val="00515AAB"/>
    <w:rsid w:val="00520193"/>
    <w:rsid w:val="0052307F"/>
    <w:rsid w:val="00531790"/>
    <w:rsid w:val="0053288B"/>
    <w:rsid w:val="00536101"/>
    <w:rsid w:val="00552D27"/>
    <w:rsid w:val="00561E5A"/>
    <w:rsid w:val="00566D1B"/>
    <w:rsid w:val="00586AC3"/>
    <w:rsid w:val="0059665C"/>
    <w:rsid w:val="005A0479"/>
    <w:rsid w:val="005B2418"/>
    <w:rsid w:val="005B694F"/>
    <w:rsid w:val="005B69E4"/>
    <w:rsid w:val="005C334F"/>
    <w:rsid w:val="005E444D"/>
    <w:rsid w:val="005E7768"/>
    <w:rsid w:val="005F5862"/>
    <w:rsid w:val="005F6EA0"/>
    <w:rsid w:val="00600688"/>
    <w:rsid w:val="006026EE"/>
    <w:rsid w:val="00607068"/>
    <w:rsid w:val="00611C80"/>
    <w:rsid w:val="00611FD6"/>
    <w:rsid w:val="0061269A"/>
    <w:rsid w:val="00616CF3"/>
    <w:rsid w:val="0063749E"/>
    <w:rsid w:val="006424DA"/>
    <w:rsid w:val="00644BE2"/>
    <w:rsid w:val="00651C3B"/>
    <w:rsid w:val="00652E9F"/>
    <w:rsid w:val="00671957"/>
    <w:rsid w:val="0067590E"/>
    <w:rsid w:val="00680E92"/>
    <w:rsid w:val="00685EA8"/>
    <w:rsid w:val="00685F2A"/>
    <w:rsid w:val="006A2E7A"/>
    <w:rsid w:val="006B7282"/>
    <w:rsid w:val="006E58DF"/>
    <w:rsid w:val="006F60E3"/>
    <w:rsid w:val="006F68BE"/>
    <w:rsid w:val="006F7A4A"/>
    <w:rsid w:val="00700782"/>
    <w:rsid w:val="00700797"/>
    <w:rsid w:val="00701420"/>
    <w:rsid w:val="007049C0"/>
    <w:rsid w:val="00705838"/>
    <w:rsid w:val="0071100E"/>
    <w:rsid w:val="0072253F"/>
    <w:rsid w:val="007244B3"/>
    <w:rsid w:val="00726826"/>
    <w:rsid w:val="00737274"/>
    <w:rsid w:val="0074514F"/>
    <w:rsid w:val="0074546D"/>
    <w:rsid w:val="007502A2"/>
    <w:rsid w:val="00752E0C"/>
    <w:rsid w:val="00754918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4EA8"/>
    <w:rsid w:val="007C55A1"/>
    <w:rsid w:val="007D2535"/>
    <w:rsid w:val="007D5AD4"/>
    <w:rsid w:val="007E5E1F"/>
    <w:rsid w:val="007E6CAA"/>
    <w:rsid w:val="00812A1B"/>
    <w:rsid w:val="00820D38"/>
    <w:rsid w:val="00821A9D"/>
    <w:rsid w:val="00821C6F"/>
    <w:rsid w:val="008260C9"/>
    <w:rsid w:val="00827B27"/>
    <w:rsid w:val="00832A7F"/>
    <w:rsid w:val="0084555F"/>
    <w:rsid w:val="008502BD"/>
    <w:rsid w:val="00856F67"/>
    <w:rsid w:val="00875A21"/>
    <w:rsid w:val="00885AE3"/>
    <w:rsid w:val="008A511D"/>
    <w:rsid w:val="008B0F8B"/>
    <w:rsid w:val="008B6FDE"/>
    <w:rsid w:val="008B779F"/>
    <w:rsid w:val="008C3CF4"/>
    <w:rsid w:val="008C7ED9"/>
    <w:rsid w:val="008D2CBC"/>
    <w:rsid w:val="008D3A38"/>
    <w:rsid w:val="008D7602"/>
    <w:rsid w:val="008E5036"/>
    <w:rsid w:val="008E6A5E"/>
    <w:rsid w:val="008E6D6A"/>
    <w:rsid w:val="009134E0"/>
    <w:rsid w:val="00913558"/>
    <w:rsid w:val="00916569"/>
    <w:rsid w:val="009216F2"/>
    <w:rsid w:val="00926B4B"/>
    <w:rsid w:val="00931D45"/>
    <w:rsid w:val="00937CBF"/>
    <w:rsid w:val="009433AC"/>
    <w:rsid w:val="009475B2"/>
    <w:rsid w:val="00952984"/>
    <w:rsid w:val="00962B38"/>
    <w:rsid w:val="009727C8"/>
    <w:rsid w:val="0098133C"/>
    <w:rsid w:val="00984844"/>
    <w:rsid w:val="00996BE6"/>
    <w:rsid w:val="009B1DEE"/>
    <w:rsid w:val="009B531B"/>
    <w:rsid w:val="009B5C41"/>
    <w:rsid w:val="009B695F"/>
    <w:rsid w:val="009C4FC1"/>
    <w:rsid w:val="009E0E28"/>
    <w:rsid w:val="009E5936"/>
    <w:rsid w:val="009E7A7D"/>
    <w:rsid w:val="009F2DC3"/>
    <w:rsid w:val="009F5BCA"/>
    <w:rsid w:val="00A07378"/>
    <w:rsid w:val="00A07928"/>
    <w:rsid w:val="00A1568B"/>
    <w:rsid w:val="00A1653C"/>
    <w:rsid w:val="00A47B5C"/>
    <w:rsid w:val="00A5673A"/>
    <w:rsid w:val="00A5743B"/>
    <w:rsid w:val="00A578A3"/>
    <w:rsid w:val="00A7547F"/>
    <w:rsid w:val="00A81DC2"/>
    <w:rsid w:val="00A91128"/>
    <w:rsid w:val="00A9420E"/>
    <w:rsid w:val="00AA18D5"/>
    <w:rsid w:val="00AB6419"/>
    <w:rsid w:val="00AB72C8"/>
    <w:rsid w:val="00AC0E58"/>
    <w:rsid w:val="00AC1997"/>
    <w:rsid w:val="00AD124C"/>
    <w:rsid w:val="00AD385B"/>
    <w:rsid w:val="00AF394E"/>
    <w:rsid w:val="00B012D3"/>
    <w:rsid w:val="00B029B8"/>
    <w:rsid w:val="00B14390"/>
    <w:rsid w:val="00B146F8"/>
    <w:rsid w:val="00B16A0D"/>
    <w:rsid w:val="00B20411"/>
    <w:rsid w:val="00B36415"/>
    <w:rsid w:val="00B513C9"/>
    <w:rsid w:val="00B52233"/>
    <w:rsid w:val="00B607FC"/>
    <w:rsid w:val="00B615E5"/>
    <w:rsid w:val="00B66067"/>
    <w:rsid w:val="00B67E23"/>
    <w:rsid w:val="00B71900"/>
    <w:rsid w:val="00B8178E"/>
    <w:rsid w:val="00B8373F"/>
    <w:rsid w:val="00B843E5"/>
    <w:rsid w:val="00B8478C"/>
    <w:rsid w:val="00B86667"/>
    <w:rsid w:val="00B87974"/>
    <w:rsid w:val="00B9167F"/>
    <w:rsid w:val="00BA0E83"/>
    <w:rsid w:val="00BA79C5"/>
    <w:rsid w:val="00BA7AAA"/>
    <w:rsid w:val="00BB66B3"/>
    <w:rsid w:val="00BC3CE8"/>
    <w:rsid w:val="00BC6E2E"/>
    <w:rsid w:val="00BC752E"/>
    <w:rsid w:val="00BC75FE"/>
    <w:rsid w:val="00BD0299"/>
    <w:rsid w:val="00BD63F1"/>
    <w:rsid w:val="00BE707F"/>
    <w:rsid w:val="00BF47AC"/>
    <w:rsid w:val="00BF7027"/>
    <w:rsid w:val="00C04AFA"/>
    <w:rsid w:val="00C27063"/>
    <w:rsid w:val="00C3150E"/>
    <w:rsid w:val="00C31A8B"/>
    <w:rsid w:val="00C40C27"/>
    <w:rsid w:val="00C55FE5"/>
    <w:rsid w:val="00C56384"/>
    <w:rsid w:val="00C722EB"/>
    <w:rsid w:val="00C7383B"/>
    <w:rsid w:val="00C908E8"/>
    <w:rsid w:val="00C96778"/>
    <w:rsid w:val="00CA262B"/>
    <w:rsid w:val="00CB0089"/>
    <w:rsid w:val="00CB4C48"/>
    <w:rsid w:val="00CB7B26"/>
    <w:rsid w:val="00CC3750"/>
    <w:rsid w:val="00CE2CA6"/>
    <w:rsid w:val="00D02D6A"/>
    <w:rsid w:val="00D041A2"/>
    <w:rsid w:val="00D07E34"/>
    <w:rsid w:val="00D135DA"/>
    <w:rsid w:val="00D201BE"/>
    <w:rsid w:val="00D20842"/>
    <w:rsid w:val="00D238F6"/>
    <w:rsid w:val="00D31C5A"/>
    <w:rsid w:val="00D37D08"/>
    <w:rsid w:val="00D43846"/>
    <w:rsid w:val="00D63DA8"/>
    <w:rsid w:val="00D72D47"/>
    <w:rsid w:val="00D8232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26337"/>
    <w:rsid w:val="00E31C82"/>
    <w:rsid w:val="00E400B7"/>
    <w:rsid w:val="00E44D6E"/>
    <w:rsid w:val="00E47535"/>
    <w:rsid w:val="00E549FD"/>
    <w:rsid w:val="00E54C83"/>
    <w:rsid w:val="00E70ECE"/>
    <w:rsid w:val="00E82C30"/>
    <w:rsid w:val="00E82C44"/>
    <w:rsid w:val="00E831F6"/>
    <w:rsid w:val="00E87A96"/>
    <w:rsid w:val="00E96CED"/>
    <w:rsid w:val="00EA2C15"/>
    <w:rsid w:val="00EB54D3"/>
    <w:rsid w:val="00ED19D5"/>
    <w:rsid w:val="00ED1A95"/>
    <w:rsid w:val="00ED4D38"/>
    <w:rsid w:val="00ED758E"/>
    <w:rsid w:val="00EE11CA"/>
    <w:rsid w:val="00EF4DCC"/>
    <w:rsid w:val="00F001C7"/>
    <w:rsid w:val="00F07695"/>
    <w:rsid w:val="00F22E5E"/>
    <w:rsid w:val="00F26535"/>
    <w:rsid w:val="00F26A7B"/>
    <w:rsid w:val="00F432F6"/>
    <w:rsid w:val="00F57145"/>
    <w:rsid w:val="00F71103"/>
    <w:rsid w:val="00F7288D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  <w:rsid w:val="348789E7"/>
    <w:rsid w:val="775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08EA9"/>
  <w15:docId w15:val="{4EE4929A-07DC-40DB-A955-C7904718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49FD"/>
    <w:rPr>
      <w:sz w:val="19"/>
      <w:szCs w:val="19"/>
    </w:rPr>
  </w:style>
  <w:style w:type="paragraph" w:styleId="Header">
    <w:name w:val="header"/>
    <w:basedOn w:val="Normal"/>
    <w:link w:val="HeaderChar"/>
    <w:rsid w:val="00E549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549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E549FD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4E0E12"/>
    <w:rPr>
      <w:sz w:val="19"/>
      <w:szCs w:val="19"/>
      <w:lang w:val="en-US"/>
    </w:rPr>
  </w:style>
  <w:style w:type="character" w:customStyle="1" w:styleId="FootnoteTextChar">
    <w:name w:val="Footnote Text Char"/>
    <w:link w:val="FootnoteText"/>
    <w:semiHidden/>
    <w:rsid w:val="004E0E1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pu.unipu.hr/ffpu/robert.kureli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02DCDAC2BA4682F57970AEC31F82" ma:contentTypeVersion="4" ma:contentTypeDescription="Create a new document." ma:contentTypeScope="" ma:versionID="c28a38701b502858e83f68aba5957d84">
  <xsd:schema xmlns:xsd="http://www.w3.org/2001/XMLSchema" xmlns:xs="http://www.w3.org/2001/XMLSchema" xmlns:p="http://schemas.microsoft.com/office/2006/metadata/properties" xmlns:ns2="2ea52a0b-3827-4762-b64f-33b755d005de" targetNamespace="http://schemas.microsoft.com/office/2006/metadata/properties" ma:root="true" ma:fieldsID="52d0ed5d278802eb92acdfef6c22a73a" ns2:_="">
    <xsd:import namespace="2ea52a0b-3827-4762-b64f-33b755d0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2a0b-3827-4762-b64f-33b755d0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51CD-FDCA-4893-AA8D-5BD27E1F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2a0b-3827-4762-b64f-33b755d0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43CD4-FC6B-45A8-94A7-0DF0CB83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7A5D6-FEB3-4F8A-A4E3-3F04CAB9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ECA4D9-75AE-4B57-B28C-21D722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27</TotalTime>
  <Pages>4</Pages>
  <Words>1118</Words>
  <Characters>6119</Characters>
  <Application>Microsoft Office Word</Application>
  <DocSecurity>0</DocSecurity>
  <Lines>50</Lines>
  <Paragraphs>14</Paragraphs>
  <ScaleCrop>false</ScaleCrop>
  <Manager/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Robert Kurelić</cp:lastModifiedBy>
  <cp:revision>26</cp:revision>
  <cp:lastPrinted>2009-06-12T13:08:00Z</cp:lastPrinted>
  <dcterms:created xsi:type="dcterms:W3CDTF">2023-02-26T23:01:00Z</dcterms:created>
  <dcterms:modified xsi:type="dcterms:W3CDTF">2025-03-16T14:20:00Z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ContentTypeId">
    <vt:lpwstr>0x01010029C502DCDAC2BA4682F57970AEC31F82</vt:lpwstr>
  </property>
</Properties>
</file>